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0565C" w14:textId="0B99F700" w:rsidR="006C5B4E" w:rsidRDefault="006C5B4E" w:rsidP="00F00B9D">
      <w:pPr>
        <w:pStyle w:val="Odlomakpopisa"/>
        <w:spacing w:line="240" w:lineRule="auto"/>
        <w:ind w:left="1080"/>
        <w:jc w:val="center"/>
        <w:rPr>
          <w:rFonts w:ascii="Arial" w:hAnsi="Arial" w:cs="Arial"/>
          <w:b/>
          <w:sz w:val="20"/>
          <w:szCs w:val="20"/>
        </w:rPr>
      </w:pPr>
      <w:r w:rsidRPr="006C5B4E">
        <w:rPr>
          <w:rFonts w:ascii="Arial" w:hAnsi="Arial" w:cs="Arial"/>
          <w:b/>
          <w:sz w:val="20"/>
          <w:szCs w:val="20"/>
        </w:rPr>
        <w:t>IZVJEŠTAJ O STANJU POTRAŽIVANJA I DOSPJELIH OBVEZA TE O STANJU POTENCIJALNIH OBVEZA PO OSNOVI SUDSKIH SPOROVA</w:t>
      </w:r>
      <w:r w:rsidR="0047162C">
        <w:rPr>
          <w:rFonts w:ascii="Arial" w:hAnsi="Arial" w:cs="Arial"/>
          <w:b/>
          <w:sz w:val="20"/>
          <w:szCs w:val="20"/>
        </w:rPr>
        <w:t xml:space="preserve"> ZA RAZDOBLJE 1. SIJEČNJA DO 31. PROSINCA 202</w:t>
      </w:r>
      <w:r w:rsidR="00775567">
        <w:rPr>
          <w:rFonts w:ascii="Arial" w:hAnsi="Arial" w:cs="Arial"/>
          <w:b/>
          <w:sz w:val="20"/>
          <w:szCs w:val="20"/>
        </w:rPr>
        <w:t>3</w:t>
      </w:r>
      <w:r w:rsidR="0047162C">
        <w:rPr>
          <w:rFonts w:ascii="Arial" w:hAnsi="Arial" w:cs="Arial"/>
          <w:b/>
          <w:sz w:val="20"/>
          <w:szCs w:val="20"/>
        </w:rPr>
        <w:t>. GODINE</w:t>
      </w:r>
    </w:p>
    <w:p w14:paraId="38AC7AC3" w14:textId="4BEE5D56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127F858F" w14:textId="41338635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70B06F20" w14:textId="6B2F642B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SISAČKO-MOSLAVAČKA ŽUPANIJA</w:t>
      </w:r>
    </w:p>
    <w:tbl>
      <w:tblPr>
        <w:tblStyle w:val="Reetkatablice"/>
        <w:tblW w:w="0" w:type="auto"/>
        <w:tblInd w:w="1080" w:type="dxa"/>
        <w:tblLook w:val="04A0" w:firstRow="1" w:lastRow="0" w:firstColumn="1" w:lastColumn="0" w:noHBand="0" w:noVBand="1"/>
      </w:tblPr>
      <w:tblGrid>
        <w:gridCol w:w="3996"/>
        <w:gridCol w:w="3986"/>
      </w:tblGrid>
      <w:tr w:rsidR="0047162C" w14:paraId="6EFCC3E8" w14:textId="77777777" w:rsidTr="0047162C">
        <w:tc>
          <w:tcPr>
            <w:tcW w:w="3996" w:type="dxa"/>
          </w:tcPr>
          <w:p w14:paraId="128BF13F" w14:textId="0FDCD254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DOSPJELA</w:t>
            </w:r>
          </w:p>
        </w:tc>
        <w:tc>
          <w:tcPr>
            <w:tcW w:w="3986" w:type="dxa"/>
          </w:tcPr>
          <w:p w14:paraId="1DB2CA04" w14:textId="2668EA7C" w:rsidR="0047162C" w:rsidRPr="0047162C" w:rsidRDefault="00D245EE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348.895,01 €</w:t>
            </w:r>
          </w:p>
        </w:tc>
      </w:tr>
      <w:tr w:rsidR="0047162C" w14:paraId="6F437C6F" w14:textId="77777777" w:rsidTr="0047162C">
        <w:tc>
          <w:tcPr>
            <w:tcW w:w="3996" w:type="dxa"/>
          </w:tcPr>
          <w:p w14:paraId="57E808BF" w14:textId="01FCA341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NEDOSPJELA</w:t>
            </w:r>
          </w:p>
        </w:tc>
        <w:tc>
          <w:tcPr>
            <w:tcW w:w="3986" w:type="dxa"/>
          </w:tcPr>
          <w:p w14:paraId="7BA475AE" w14:textId="5126DC1F" w:rsidR="0047162C" w:rsidRPr="0047162C" w:rsidRDefault="00D245EE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674.363,81 €</w:t>
            </w:r>
          </w:p>
        </w:tc>
      </w:tr>
      <w:tr w:rsidR="0047162C" w14:paraId="5B6E0ED7" w14:textId="77777777" w:rsidTr="0047162C">
        <w:tc>
          <w:tcPr>
            <w:tcW w:w="3996" w:type="dxa"/>
          </w:tcPr>
          <w:p w14:paraId="71F48DEB" w14:textId="572DF0AB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DOSPJELE OBVEZE</w:t>
            </w:r>
          </w:p>
        </w:tc>
        <w:tc>
          <w:tcPr>
            <w:tcW w:w="3986" w:type="dxa"/>
          </w:tcPr>
          <w:p w14:paraId="4DF56D47" w14:textId="26F5E428" w:rsidR="0047162C" w:rsidRPr="0047162C" w:rsidRDefault="00D245EE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833.111,31 €</w:t>
            </w:r>
          </w:p>
        </w:tc>
      </w:tr>
      <w:tr w:rsidR="0047162C" w14:paraId="0987A7AE" w14:textId="77777777" w:rsidTr="0047162C">
        <w:tc>
          <w:tcPr>
            <w:tcW w:w="3996" w:type="dxa"/>
          </w:tcPr>
          <w:p w14:paraId="283C23FA" w14:textId="2DF79B66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NEDOSPJELE OBVEZE</w:t>
            </w:r>
          </w:p>
        </w:tc>
        <w:tc>
          <w:tcPr>
            <w:tcW w:w="3986" w:type="dxa"/>
          </w:tcPr>
          <w:p w14:paraId="263CE771" w14:textId="78C3B18D" w:rsidR="0047162C" w:rsidRPr="0047162C" w:rsidRDefault="00D245EE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26.539.600,76 €</w:t>
            </w:r>
          </w:p>
        </w:tc>
      </w:tr>
      <w:tr w:rsidR="0047162C" w14:paraId="65B2CE00" w14:textId="77777777" w:rsidTr="0047162C">
        <w:tc>
          <w:tcPr>
            <w:tcW w:w="3996" w:type="dxa"/>
          </w:tcPr>
          <w:p w14:paraId="34387895" w14:textId="7E14ED1E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POTENCIJALNE OBVEZE PO OSNOVI SUDSKIH POSTUPAKA</w:t>
            </w:r>
          </w:p>
        </w:tc>
        <w:tc>
          <w:tcPr>
            <w:tcW w:w="3986" w:type="dxa"/>
          </w:tcPr>
          <w:p w14:paraId="7576B2B5" w14:textId="1FCD9B13" w:rsidR="0047162C" w:rsidRPr="0026549C" w:rsidRDefault="0026549C" w:rsidP="00E82230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6549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922.683,90 €</w:t>
            </w:r>
          </w:p>
        </w:tc>
      </w:tr>
    </w:tbl>
    <w:p w14:paraId="1422B2A5" w14:textId="75BB1631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254F5E3F" w14:textId="229676E6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PRORAČUNSKI KORISNICI SISAČKO-MOSLAVAČKE ŽUPANIJE</w:t>
      </w:r>
    </w:p>
    <w:p w14:paraId="6995E04A" w14:textId="076B9EE8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tbl>
      <w:tblPr>
        <w:tblStyle w:val="Reetkatablice"/>
        <w:tblW w:w="0" w:type="auto"/>
        <w:tblInd w:w="1080" w:type="dxa"/>
        <w:tblLook w:val="04A0" w:firstRow="1" w:lastRow="0" w:firstColumn="1" w:lastColumn="0" w:noHBand="0" w:noVBand="1"/>
      </w:tblPr>
      <w:tblGrid>
        <w:gridCol w:w="3996"/>
        <w:gridCol w:w="3986"/>
      </w:tblGrid>
      <w:tr w:rsidR="0047162C" w:rsidRPr="0047162C" w14:paraId="1DF46472" w14:textId="77777777" w:rsidTr="00A40BC9">
        <w:trPr>
          <w:trHeight w:val="500"/>
        </w:trPr>
        <w:tc>
          <w:tcPr>
            <w:tcW w:w="3996" w:type="dxa"/>
          </w:tcPr>
          <w:p w14:paraId="3070AA90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DOSPJELA</w:t>
            </w:r>
          </w:p>
        </w:tc>
        <w:tc>
          <w:tcPr>
            <w:tcW w:w="3986" w:type="dxa"/>
          </w:tcPr>
          <w:p w14:paraId="6D4C2A01" w14:textId="24C4F976" w:rsidR="0047162C" w:rsidRPr="0047162C" w:rsidRDefault="00183694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3694">
              <w:rPr>
                <w:rFonts w:ascii="Arial" w:hAnsi="Arial" w:cs="Arial"/>
                <w:bCs/>
                <w:sz w:val="20"/>
                <w:szCs w:val="20"/>
              </w:rPr>
              <w:t>2.054.213,76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  <w:tr w:rsidR="0047162C" w:rsidRPr="0047162C" w14:paraId="23C25348" w14:textId="77777777" w:rsidTr="00F1113D">
        <w:tc>
          <w:tcPr>
            <w:tcW w:w="3996" w:type="dxa"/>
          </w:tcPr>
          <w:p w14:paraId="43BE3B76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NEDOSPJELA</w:t>
            </w:r>
          </w:p>
        </w:tc>
        <w:tc>
          <w:tcPr>
            <w:tcW w:w="3986" w:type="dxa"/>
          </w:tcPr>
          <w:p w14:paraId="73FBF3BB" w14:textId="29CE7092" w:rsidR="0047162C" w:rsidRPr="0047162C" w:rsidRDefault="002B3140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3140">
              <w:rPr>
                <w:rFonts w:ascii="Arial" w:hAnsi="Arial" w:cs="Arial"/>
                <w:bCs/>
                <w:sz w:val="20"/>
                <w:szCs w:val="20"/>
              </w:rPr>
              <w:t>2.954.049,03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83694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7162C" w:rsidRPr="0047162C" w14:paraId="09CD2FCE" w14:textId="77777777" w:rsidTr="00F1113D">
        <w:tc>
          <w:tcPr>
            <w:tcW w:w="3996" w:type="dxa"/>
          </w:tcPr>
          <w:p w14:paraId="7101BEDB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DOSPJELE OBVEZE</w:t>
            </w:r>
          </w:p>
        </w:tc>
        <w:tc>
          <w:tcPr>
            <w:tcW w:w="3986" w:type="dxa"/>
          </w:tcPr>
          <w:p w14:paraId="6B03BF42" w14:textId="0253F408" w:rsidR="0047162C" w:rsidRPr="0047162C" w:rsidRDefault="00D31402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31402">
              <w:rPr>
                <w:rFonts w:ascii="Arial" w:hAnsi="Arial" w:cs="Arial"/>
                <w:bCs/>
                <w:sz w:val="20"/>
                <w:szCs w:val="20"/>
              </w:rPr>
              <w:t>15.220.591,4</w:t>
            </w:r>
            <w:r>
              <w:rPr>
                <w:rFonts w:ascii="Arial" w:hAnsi="Arial" w:cs="Arial"/>
                <w:bCs/>
                <w:sz w:val="20"/>
                <w:szCs w:val="20"/>
              </w:rPr>
              <w:t>8 €</w:t>
            </w:r>
          </w:p>
        </w:tc>
      </w:tr>
      <w:tr w:rsidR="0047162C" w:rsidRPr="0047162C" w14:paraId="22FA3A21" w14:textId="77777777" w:rsidTr="00F1113D">
        <w:tc>
          <w:tcPr>
            <w:tcW w:w="3996" w:type="dxa"/>
          </w:tcPr>
          <w:p w14:paraId="1FAFA9CF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NEDOSPJELE OBVEZE</w:t>
            </w:r>
          </w:p>
        </w:tc>
        <w:tc>
          <w:tcPr>
            <w:tcW w:w="3986" w:type="dxa"/>
          </w:tcPr>
          <w:p w14:paraId="311237FA" w14:textId="79241E7C" w:rsidR="0047162C" w:rsidRPr="0047162C" w:rsidRDefault="00D31402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31402">
              <w:rPr>
                <w:rFonts w:ascii="Arial" w:hAnsi="Arial" w:cs="Arial"/>
                <w:bCs/>
                <w:sz w:val="20"/>
                <w:szCs w:val="20"/>
              </w:rPr>
              <w:t>55.921.573,06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  <w:tr w:rsidR="0047162C" w14:paraId="54B66E87" w14:textId="77777777" w:rsidTr="00F1113D">
        <w:tc>
          <w:tcPr>
            <w:tcW w:w="3996" w:type="dxa"/>
          </w:tcPr>
          <w:p w14:paraId="7494C253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POTENCIJALNE OBVEZE PO OSNOVI SUDSKIH POSTUPAKA</w:t>
            </w:r>
          </w:p>
        </w:tc>
        <w:tc>
          <w:tcPr>
            <w:tcW w:w="3986" w:type="dxa"/>
          </w:tcPr>
          <w:p w14:paraId="09EFEF27" w14:textId="6A496B49" w:rsidR="0047162C" w:rsidRPr="000E249C" w:rsidRDefault="00323FF6" w:rsidP="000E249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1.643.057,14 €</w:t>
            </w:r>
          </w:p>
        </w:tc>
      </w:tr>
    </w:tbl>
    <w:p w14:paraId="46BBDF41" w14:textId="77777777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63E550F3" w14:textId="77777777" w:rsidR="004C51F9" w:rsidRDefault="004C51F9" w:rsidP="004C51F9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SISAČKO-MOSLAVAČKA ŽUPANIJA+</w:t>
      </w:r>
    </w:p>
    <w:p w14:paraId="6F5F7502" w14:textId="401C1CD7" w:rsidR="004C51F9" w:rsidRDefault="004C51F9" w:rsidP="004C51F9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PRORAČUNSKI KORISNICI SISAČKO-MOSLAVAČKE ŽUPANIJE UKUPNO</w:t>
      </w:r>
    </w:p>
    <w:p w14:paraId="388148CE" w14:textId="3C18BBCC" w:rsidR="004C51F9" w:rsidRDefault="004C51F9" w:rsidP="004C51F9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6F72E53E" w14:textId="77777777" w:rsidR="005E451B" w:rsidRDefault="005E451B"/>
    <w:tbl>
      <w:tblPr>
        <w:tblStyle w:val="Reetkatablice"/>
        <w:tblW w:w="0" w:type="auto"/>
        <w:tblInd w:w="1080" w:type="dxa"/>
        <w:tblLook w:val="04A0" w:firstRow="1" w:lastRow="0" w:firstColumn="1" w:lastColumn="0" w:noHBand="0" w:noVBand="1"/>
      </w:tblPr>
      <w:tblGrid>
        <w:gridCol w:w="3996"/>
        <w:gridCol w:w="3986"/>
      </w:tblGrid>
      <w:tr w:rsidR="004C51F9" w:rsidRPr="0047162C" w14:paraId="1187BB34" w14:textId="77777777" w:rsidTr="00D616A4">
        <w:tc>
          <w:tcPr>
            <w:tcW w:w="3996" w:type="dxa"/>
          </w:tcPr>
          <w:p w14:paraId="14B6900C" w14:textId="77777777" w:rsidR="004C51F9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DOSPJELA</w:t>
            </w:r>
          </w:p>
        </w:tc>
        <w:tc>
          <w:tcPr>
            <w:tcW w:w="3986" w:type="dxa"/>
          </w:tcPr>
          <w:p w14:paraId="3AC0CD10" w14:textId="0A2A6E22" w:rsidR="004C51F9" w:rsidRPr="0047162C" w:rsidRDefault="00183694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3694">
              <w:rPr>
                <w:rFonts w:ascii="Arial" w:hAnsi="Arial" w:cs="Arial"/>
                <w:bCs/>
                <w:sz w:val="20"/>
                <w:szCs w:val="20"/>
              </w:rPr>
              <w:t>2.403.108,77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  <w:tr w:rsidR="004C51F9" w:rsidRPr="0047162C" w14:paraId="2BDDF5C2" w14:textId="77777777" w:rsidTr="00D616A4">
        <w:tc>
          <w:tcPr>
            <w:tcW w:w="3996" w:type="dxa"/>
          </w:tcPr>
          <w:p w14:paraId="1F256BF2" w14:textId="77777777" w:rsidR="004C51F9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NEDOSPJELA</w:t>
            </w:r>
          </w:p>
        </w:tc>
        <w:tc>
          <w:tcPr>
            <w:tcW w:w="3986" w:type="dxa"/>
          </w:tcPr>
          <w:p w14:paraId="79AAE346" w14:textId="45FBF205" w:rsidR="004C51F9" w:rsidRPr="0047162C" w:rsidRDefault="00183694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3694">
              <w:rPr>
                <w:rFonts w:ascii="Arial" w:hAnsi="Arial" w:cs="Arial"/>
                <w:bCs/>
                <w:sz w:val="20"/>
                <w:szCs w:val="20"/>
              </w:rPr>
              <w:t>3.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183694">
              <w:rPr>
                <w:rFonts w:ascii="Arial" w:hAnsi="Arial" w:cs="Arial"/>
                <w:bCs/>
                <w:sz w:val="20"/>
                <w:szCs w:val="20"/>
              </w:rPr>
              <w:t>28.412,84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  <w:tr w:rsidR="004C51F9" w:rsidRPr="0047162C" w14:paraId="602D19BC" w14:textId="77777777" w:rsidTr="00D616A4">
        <w:tc>
          <w:tcPr>
            <w:tcW w:w="3996" w:type="dxa"/>
          </w:tcPr>
          <w:p w14:paraId="7D29DABB" w14:textId="77777777" w:rsidR="004C51F9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DOSPJELE OBVEZE</w:t>
            </w:r>
          </w:p>
        </w:tc>
        <w:tc>
          <w:tcPr>
            <w:tcW w:w="3986" w:type="dxa"/>
          </w:tcPr>
          <w:p w14:paraId="49B92E2C" w14:textId="3E9CB042" w:rsidR="004C51F9" w:rsidRPr="0047162C" w:rsidRDefault="004C51F9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51F9">
              <w:rPr>
                <w:rFonts w:ascii="Arial" w:hAnsi="Arial" w:cs="Arial"/>
                <w:bCs/>
                <w:sz w:val="20"/>
                <w:szCs w:val="20"/>
              </w:rPr>
              <w:t>16.053.702,79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  <w:tr w:rsidR="004C51F9" w:rsidRPr="0047162C" w14:paraId="4909F49A" w14:textId="77777777" w:rsidTr="00D616A4">
        <w:tc>
          <w:tcPr>
            <w:tcW w:w="3996" w:type="dxa"/>
          </w:tcPr>
          <w:p w14:paraId="3D4133A3" w14:textId="77777777" w:rsidR="004C51F9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NEDOSPJELE OBVEZE</w:t>
            </w:r>
          </w:p>
        </w:tc>
        <w:tc>
          <w:tcPr>
            <w:tcW w:w="3986" w:type="dxa"/>
          </w:tcPr>
          <w:p w14:paraId="0966D51A" w14:textId="74FE95CF" w:rsidR="004C51F9" w:rsidRPr="0047162C" w:rsidRDefault="004C51F9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51F9">
              <w:rPr>
                <w:rFonts w:ascii="Arial" w:hAnsi="Arial" w:cs="Arial"/>
                <w:bCs/>
                <w:sz w:val="20"/>
                <w:szCs w:val="20"/>
              </w:rPr>
              <w:t>82.461.173,82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  <w:tr w:rsidR="004C51F9" w:rsidRPr="0026549C" w14:paraId="31F93ED0" w14:textId="77777777" w:rsidTr="00D616A4">
        <w:tc>
          <w:tcPr>
            <w:tcW w:w="3996" w:type="dxa"/>
          </w:tcPr>
          <w:p w14:paraId="1DF98D97" w14:textId="77777777" w:rsidR="004C51F9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POTENCIJALNE OBVEZE PO OSNOVI SUDSKIH POSTUPAKA</w:t>
            </w:r>
          </w:p>
        </w:tc>
        <w:tc>
          <w:tcPr>
            <w:tcW w:w="3986" w:type="dxa"/>
          </w:tcPr>
          <w:p w14:paraId="09B9A4F0" w14:textId="0171AD41" w:rsidR="004C51F9" w:rsidRPr="0026549C" w:rsidRDefault="00323FF6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3FF6">
              <w:rPr>
                <w:rFonts w:ascii="Arial" w:hAnsi="Arial" w:cs="Arial"/>
                <w:bCs/>
                <w:sz w:val="20"/>
                <w:szCs w:val="20"/>
              </w:rPr>
              <w:t>2.565.741,04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</w:tbl>
    <w:p w14:paraId="5C888C39" w14:textId="77777777" w:rsidR="004C51F9" w:rsidRDefault="004C51F9" w:rsidP="004C51F9">
      <w:pPr>
        <w:pStyle w:val="Odlomakpopisa"/>
        <w:spacing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14:paraId="0C8FC729" w14:textId="77777777" w:rsidR="004C51F9" w:rsidRDefault="004C51F9" w:rsidP="004C51F9">
      <w:pPr>
        <w:pStyle w:val="Odlomakpopisa"/>
        <w:spacing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14:paraId="052D1623" w14:textId="7D785632" w:rsidR="004C51F9" w:rsidRPr="00E82230" w:rsidRDefault="004C51F9" w:rsidP="004C51F9">
      <w:pPr>
        <w:pStyle w:val="Odlomakpopisa"/>
        <w:spacing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E82230">
        <w:rPr>
          <w:rFonts w:ascii="Arial" w:hAnsi="Arial" w:cs="Arial"/>
          <w:bCs/>
          <w:sz w:val="20"/>
          <w:szCs w:val="20"/>
        </w:rPr>
        <w:t>Ovaj Izvještaj je sastavni dio Godišnjeg izvještaja o izvršenju Proračuna Sisačko-moslavačke županije.</w:t>
      </w:r>
    </w:p>
    <w:p w14:paraId="553606FA" w14:textId="77777777" w:rsidR="004C51F9" w:rsidRDefault="004C51F9"/>
    <w:sectPr w:rsidR="004C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5314A"/>
    <w:multiLevelType w:val="hybridMultilevel"/>
    <w:tmpl w:val="7F242B9C"/>
    <w:lvl w:ilvl="0" w:tplc="7CD80650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3630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B4E"/>
    <w:rsid w:val="000D1599"/>
    <w:rsid w:val="000E249C"/>
    <w:rsid w:val="00183694"/>
    <w:rsid w:val="0026549C"/>
    <w:rsid w:val="002B3140"/>
    <w:rsid w:val="00323FF6"/>
    <w:rsid w:val="0047162C"/>
    <w:rsid w:val="004C51F9"/>
    <w:rsid w:val="005E451B"/>
    <w:rsid w:val="006C5B4E"/>
    <w:rsid w:val="00775567"/>
    <w:rsid w:val="00A40BC9"/>
    <w:rsid w:val="00D245EE"/>
    <w:rsid w:val="00D31402"/>
    <w:rsid w:val="00E82230"/>
    <w:rsid w:val="00F0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BD8B"/>
  <w15:chartTrackingRefBased/>
  <w15:docId w15:val="{C64F657C-190B-490F-96BA-334BF996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C5B4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47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Klobučar Bobetko</dc:creator>
  <cp:keywords/>
  <dc:description/>
  <cp:lastModifiedBy>Marijana Klobučar Bobetko</cp:lastModifiedBy>
  <cp:revision>10</cp:revision>
  <dcterms:created xsi:type="dcterms:W3CDTF">2023-03-29T10:10:00Z</dcterms:created>
  <dcterms:modified xsi:type="dcterms:W3CDTF">2024-04-04T06:41:00Z</dcterms:modified>
</cp:coreProperties>
</file>